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"/>
        <w:spacing w:lineRule="auto" w:line="259"/>
        <w:rPr>
          <w:b w:val="1"/>
          <w:sz w:val="32"/>
          <w:szCs w:val="32"/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32"/>
          <w:szCs w:val="32"/>
          <w:shd w:val="clear" w:color="auto" w:fill="auto"/>
        </w:rPr>
      </w:pPr>
      <w:r>
        <w:rPr>
          <w:b w:val="1"/>
          <w:sz w:val="32"/>
          <w:szCs w:val="32"/>
          <w:shd w:val="clear" w:color="auto" w:fill="auto"/>
        </w:rPr>
        <w:t xml:space="preserve">INTERNATIONAL BUSINESS EXCHANGE (IBE)</w:t>
      </w:r>
    </w:p>
    <w:p>
      <w:pPr>
        <w:pStyle w:val="PO1"/>
        <w:spacing w:lineRule="auto" w:line="259"/>
        <w:rPr>
          <w:b w:val="1"/>
          <w:sz w:val="28"/>
          <w:szCs w:val="28"/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SCHEDULE 1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FOUNDER PARTNER FRAMEWORK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Attached to and forming part of the IBE Founder Partner Agreement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Effective Date:   </w:t>
      </w:r>
      <w:r>
        <w:rPr>
          <w:shd w:val="clear" w:color="auto" w:fill="auto"/>
          <w:lang w:val="en-US"/>
        </w:rPr>
        <w:t>S</w:t>
      </w:r>
      <w:r>
        <w:rPr>
          <w:shd w:val="clear" w:color="auto" w:fill="auto"/>
        </w:rPr>
        <w:t xml:space="preserve">eptember 2026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1. PURPOSE OF SCHEDULE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This Schedule establishes the practical framework governing the appointment, </w:t>
      </w:r>
      <w:r>
        <w:rPr>
          <w:shd w:val="clear" w:color="auto" w:fill="auto"/>
        </w:rPr>
        <w:t xml:space="preserve">responsibilities, authority, benefits and commercial arrangements of a Founder Partner of </w:t>
      </w:r>
      <w:r>
        <w:rPr>
          <w:shd w:val="clear" w:color="auto" w:fill="auto"/>
        </w:rPr>
        <w:t xml:space="preserve">the International Business Exchange (IBE).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This Schedule must be read together with: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1. the IBE Founder Partner Agreement;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2. the IBE Charter;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3. applicable SA Khadinang Limited Board Resolutions;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4. applicable laws and regulations.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In the event of a conflict with mandatory law, the law shall prevail.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2. FOUNDER PARTNER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Founder Partner Name / Entity: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Registration / Identification No.: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Representative: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Position: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Address: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Email: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Telephone: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3. APPOINTMENT TERM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is appointed for: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Three (3) years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commencing: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and ending: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appointment may be renewed by written agreement.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4. FOUNDER PARTNER OBJECTIVES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support the development of IBE by contributing, where </w:t>
      </w:r>
      <w:r>
        <w:rPr>
          <w:shd w:val="clear" w:color="auto" w:fill="auto"/>
        </w:rPr>
        <w:t>applicable: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strategic relationships;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international business contacts;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investors;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business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trade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sector expertise;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technical expertise;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market access;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institutional relationships;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Embassy Chambers relationships;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infrastructure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mining and mineral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entrepreneurship opportunities;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other approved strategic resources.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5. KEY RESPONSIBILITIES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may be assigned responsibility for one or more of the following: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A. Business Development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Identifying and developing legitimate business opportunities.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B. International Relations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Developing relationships with international businesses, institutions and strategic </w:t>
      </w:r>
      <w:r>
        <w:rPr>
          <w:shd w:val="clear" w:color="auto" w:fill="auto"/>
        </w:rPr>
        <w:t>stakeholders.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C. Embassy Chambers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Supporting the establishment and development of Embassy Chambers.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D. Investment Relations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Introducing legitimate investors and investment opportunities, subject to applicable laws.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E. Mining &amp; Minerals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Identifying and supporting legitimate mining-sector opportunities subject to due diligence.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F. Infrastructure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Identifying infrastructure projects, developers, financiers and strategic partners.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G. Trade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Supporting import, export and market-access opportunities.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H. Entrepreneurship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Supporting SMEs, entrepreneurs and emerging businesses.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I. Strategic Partnerships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Identifying institutions and organisations capable of strengthening IBE.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6. FOUNDER PARTNER BENEFITS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Subject to this Agreement and approved commercial arrangements, a Founder Partner </w:t>
      </w:r>
      <w:r>
        <w:rPr>
          <w:shd w:val="clear" w:color="auto" w:fill="auto"/>
        </w:rPr>
        <w:t xml:space="preserve">may receive: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recognition as an IBE Founder Partner;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inclusion in appropriate IBE partner materials;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access to approved IBE networking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participation in approved business-development initiatives;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opportunities to introduce businesses and investors;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participation in Embassy Chambers initiatives;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participation in approved sector desks;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access to approved IBE events and forums;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recognition on the IBE platform where approved;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participation in international expansion initiatives;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other benefits approved in writing by SA Khadinang.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Founder Partner benefits do not constitute ownership of SA Khadinang Limited.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7. COMMERCIAL ARRANGEMENTS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No commission, success fee, revenue share, equity participation or other payment shall </w:t>
      </w:r>
      <w:r>
        <w:rPr>
          <w:shd w:val="clear" w:color="auto" w:fill="auto"/>
        </w:rPr>
        <w:t xml:space="preserve">arise automatically from Founder Partner status.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Where a commercial arrangement is approved, it shall be recorded below or in a separate </w:t>
      </w:r>
      <w:r>
        <w:rPr>
          <w:shd w:val="clear" w:color="auto" w:fill="auto"/>
        </w:rPr>
        <w:t xml:space="preserve">signed agreement.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Approved Commercial Arrangement: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Commission / Fee: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Revenue Share: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Success Fee: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Payment Trigger: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Payment Period: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Approved By: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8. INTRODUCED OPPORTUNITIES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Where a Founder Partner introduces a business, investor, project or strategic opportunity </w:t>
      </w:r>
      <w:r>
        <w:rPr>
          <w:shd w:val="clear" w:color="auto" w:fill="auto"/>
        </w:rPr>
        <w:t xml:space="preserve">to IBE, the opportunity should, where appropriate, be recorded in the IBE opportunity-</w:t>
      </w:r>
      <w:r>
        <w:rPr>
          <w:shd w:val="clear" w:color="auto" w:fill="auto"/>
        </w:rPr>
        <w:t xml:space="preserve">management system.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record may include: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date of introduction;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name of prospect;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organisation;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sector;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country;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contact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nature of opportunity;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introducing Founder Partner;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status;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agreed commercial arrangement, if any.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An introduction alone does not guarantee compensation.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9. AUTHORITY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Partner’s authority shall be limited to the authority expressly granted in writing.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Unless separately authorised, the Founder Partner may not: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sign contracts on behalf of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incur debt on behalf of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receive investor funds on behalf of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open bank accounts on behalf of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issue guarantees;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promise investment returns;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commit the Company to a mining transaction;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sell or transfer Company assets;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issue shares;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appoint agents on behalf of the Company; or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represent itself as a director, shareholder or legal representative of SA Khadinang.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10. INTERNATIONAL REPRESENTATION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 Founder Partner may represent IBE internationally only within the authority granted by </w:t>
      </w:r>
      <w:r>
        <w:rPr>
          <w:shd w:val="clear" w:color="auto" w:fill="auto"/>
        </w:rPr>
        <w:t xml:space="preserve">SA Khadinang.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Where an international appointment is made, the appointment should specify: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territory;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sector;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authority;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duration;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reporting requirements;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expenses;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commercial arrangements;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termination provisions.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11. REPORTING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provide periodic reports where requested by the IBE Executive / </w:t>
      </w:r>
      <w:r>
        <w:rPr>
          <w:shd w:val="clear" w:color="auto" w:fill="auto"/>
        </w:rPr>
        <w:t xml:space="preserve">Steering Committee or SA Khadinang.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Reports may include: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prospects contacted;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meetings held;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business opportunities identified;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investors introduced;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partnerships developed;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Embassy Chambers progress;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sector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challenges;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risks;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recommended next steps.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12. DUE DILIGENCE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provide accurate information regarding opportunities </w:t>
      </w:r>
      <w:r>
        <w:rPr>
          <w:shd w:val="clear" w:color="auto" w:fill="auto"/>
        </w:rPr>
        <w:t xml:space="preserve">introduced to IBE.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Where reasonably available, supporting information may include: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company registration;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ownership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project documentation;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licences;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permits;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financial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technical reports;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contractual rights;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project location;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relevant regulatory information.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The Founder Partner shall not knowingly provide false or misleading information.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13. CONFIDENTIALITY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protect all confidential IBE and Company information.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This includes: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investor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partner databases;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business proposals;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financial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technical information;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contracts;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strategic plans;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passwords and system information;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non-public commercial information.</w:t>
      </w:r>
    </w:p>
    <w:p>
      <w:pPr>
        <w:pStyle w:val="PO1"/>
        <w:spacing w:lineRule="auto" w:line="259"/>
        <w:rPr>
          <w:b w:val="1"/>
          <w:shd w:val="clear" w:color="auto" w:fill="auto"/>
        </w:rPr>
      </w:pPr>
      <w:r>
        <w:rPr>
          <w:b w:val="1"/>
          <w:shd w:val="clear" w:color="auto" w:fill="auto"/>
        </w:rPr>
        <w:t xml:space="preserve">Confidentiality obligations shall survive termination.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14. CONFLICT OF INTEREST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promptly disclose any actual or potential conflict of interest.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shall not secretly use an IBE opportunity for personal benefit where </w:t>
      </w:r>
      <w:r>
        <w:rPr>
          <w:shd w:val="clear" w:color="auto" w:fill="auto"/>
        </w:rPr>
        <w:t xml:space="preserve">such conduct breaches this Agreement or applicable law.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15. BRAND AND COMMUNICATIONS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may use IBE branding only for approved IBE activities.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All official public statements concerning IBE shall be accurate and must not imply: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government endorsement;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embassy representation;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guaranteed investment;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guaranteed financing;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guaranteed mining rights;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guaranteed returns; or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guaranteed JSE listing.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16. EXPENSES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Expenses shall only be reimbursed where: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1. approved in advance;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2. incurred for an authorised IBE purpose;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3. supported by appropriate documentation.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17. PERFORMANCE REVIEW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Partner’s performance may be reviewed periodically.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review may consider: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business introductions;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investor relationships;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partnerships;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opportunities;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international expansion;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Embassy Chambers development;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reporting;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compliance;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professional conduct;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contribution to IBE objectives.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18. TERMINATION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appointment may be terminated in accordance with the Founder Partner Agreement.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Upon termination, the Founder Partner shall immediately cease representing itself as an </w:t>
      </w:r>
      <w:r>
        <w:rPr>
          <w:shd w:val="clear" w:color="auto" w:fill="auto"/>
        </w:rPr>
        <w:t xml:space="preserve">authorised IBE Founder Partner unless otherwise agreed in writing.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19. NO AUTOMATIC OWNERSHIP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Nothing in this Schedule grants the Founder Partner: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shares in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ownership of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ownership of Company assets;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ownership of mining rights;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voting rights in SA Khadinang;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directorship; or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any other proprietary interest in the Company.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Any future equity arrangement shall require a separate written agreement and all </w:t>
      </w:r>
      <w:r>
        <w:rPr>
          <w:shd w:val="clear" w:color="auto" w:fill="auto"/>
        </w:rPr>
        <w:t xml:space="preserve">necessary approvals.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20. FUTURE EQUITY OR PARTICIPATION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If the Company and Founder Partner later agree to an equity or ownership arrangement, </w:t>
      </w:r>
      <w:r>
        <w:rPr>
          <w:shd w:val="clear" w:color="auto" w:fill="auto"/>
        </w:rPr>
        <w:t xml:space="preserve">the Parties shall execute a separate agreement addressing, as applicable: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percentage interest;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valuation;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consideration;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vesting;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voting rights;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shareholder rights;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restrictions;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transfer;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dilution;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exit;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governance; and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- applicable regulatory and corporate approvals.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No such rights exist unless formally documented.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21. STRATEGIC OBJECTIVE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acknowledges and supports the long-term IBE strategic objective: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“Together We Can List at the Johannesburg Stock Exchange.”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The Founder Partner acknowledges that this is an aspirational strategic objective and is not </w:t>
      </w:r>
      <w:r>
        <w:rPr>
          <w:shd w:val="clear" w:color="auto" w:fill="auto"/>
        </w:rPr>
        <w:t xml:space="preserve">a guarantee of a JSE listing.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22. APPROVAL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This Schedule is approved as part of the Founder Partner Agreement.</w:t>
      </w: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>---</w:t>
      </w: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>SIGNATURES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FOR SA KHADINANG LIMITED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Name: Benjamin Didiza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Position: President / Director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Signature: 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Date: ______________________________________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FOUNDER PARTNER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Name: 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Entity: 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Position: 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Signature: 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Date: ______________________________________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WITNESS 1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Name: ______________________________________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Signature: 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Date: ______________________________________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b w:val="1"/>
          <w:sz w:val="24"/>
          <w:szCs w:val="24"/>
          <w:shd w:val="clear" w:color="auto" w:fill="auto"/>
        </w:rPr>
      </w:pPr>
      <w:r>
        <w:rPr>
          <w:b w:val="1"/>
          <w:sz w:val="24"/>
          <w:szCs w:val="24"/>
          <w:shd w:val="clear" w:color="auto" w:fill="auto"/>
        </w:rPr>
        <w:t xml:space="preserve">WITNESS 2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Name: ______________________________________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shd w:val="clear" w:color="auto" w:fill="auto"/>
        </w:rPr>
      </w:pPr>
      <w:r>
        <w:rPr>
          <w:shd w:val="clear" w:color="auto" w:fill="auto"/>
        </w:rPr>
        <w:t xml:space="preserve">Signature: __________________________________</w:t>
      </w:r>
    </w:p>
    <w:p>
      <w:pPr>
        <w:pStyle w:val="PO1"/>
        <w:spacing w:lineRule="auto" w:line="259"/>
        <w:rPr>
          <w:shd w:val="clear" w:color="auto" w:fill="auto"/>
        </w:rPr>
      </w:pPr>
    </w:p>
    <w:p>
      <w:pPr>
        <w:pStyle w:val="PO1"/>
        <w:spacing w:lineRule="auto" w:line="259"/>
        <w:rPr>
          <w:color w:val="auto"/>
          <w:sz w:val="22"/>
          <w:szCs w:val="22"/>
          <w:shd w:val="clear" w:color="auto" w:fill="auto"/>
          <w:rFonts w:ascii="NanumGothic" w:eastAsia="NanumGothic" w:hAnsi="NanumGothic" w:cs="NanumGothic"/>
        </w:rPr>
      </w:pPr>
      <w:r>
        <w:rPr>
          <w:shd w:val="clear" w:color="auto" w:fill="auto"/>
        </w:rPr>
        <w:t xml:space="preserve">Date: ______________________________________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headerReference w:type="default" r:id="rId5"/>
      <w:pgSz w:w="11906" w:h="16838"/>
      <w:pgMar w:top="1701" w:left="1440" w:bottom="1440" w:right="144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both"/>
      <w:spacing w:lineRule="auto" w:line="259" w:after="0"/>
      <w:rPr>
        <w:sz w:val="22"/>
        <w:szCs w:val="22"/>
        <w:shd w:val="clear" w:color="auto" w:fill="auto"/>
        <w:rFonts w:ascii="NanumGothic" w:eastAsia="NanumGothic" w:hAnsi="NanumGothic" w:cs="NanumGothic"/>
      </w:rPr>
      <w:widowControl w:val="0"/>
      <w:autoSpaceDE w:val="0"/>
      <w:autoSpaceDN w:val="0"/>
    </w:pPr>
    <w:r>
      <w:rPr>
        <w:sz w:val="20"/>
      </w:rPr>
      <w:drawing>
        <wp:inline distT="0" distB="0" distL="0" distR="0">
          <wp:extent cx="1228090" cy="122745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/storage/emulated/0/Android/data/com.infraware.office.link/files/.polaris_temp/fImage114405922923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228090"/>
                  </a:xfrm>
                  <a:prstGeom prst="rect"/>
                  <a:ln cap="flat"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2"/>
        <w:szCs w:val="22"/>
        <w:shd w:val="clear" w:color="auto" w:fill="auto"/>
      </w:rPr>
    </w:rPrDefault>
  </w:docDefaults>
  <w:style w:default="1" w:styleId="PO1" w:type="paragraph">
    <w:name w:val="Normal"/>
    <w:qFormat/>
    <w:pPr>
      <w:jc w:val="both"/>
      <w:spacing w:lineRule="auto" w:line="259"/>
      <w:rPr/>
      <w:widowControl w:val="0"/>
      <w:autoSpaceDE w:val="0"/>
      <w:autoSpaceDN w:val="0"/>
    </w:pPr>
    <w:rPr>
      <w:sz w:val="22"/>
      <w:szCs w:val="22"/>
      <w:shd w:val="clear" w:color="auto" w:fill="auto"/>
      <w:rFonts w:ascii="NanumGothic" w:eastAsia="NanumGothic" w:hAnsi="NanumGothic" w:cs="NanumGothic"/>
    </w:rPr>
  </w:style>
  <w:style w:default="1" w:styleId="PO2" w:type="character">
    <w:name w:val="Default Paragraph Font"/>
    <w:next w:val="PO1"/>
    <w:qFormat/>
    <w:uiPriority w:val="1"/>
    <w:rPr>
      <w:color w:val="auto"/>
      <w:sz w:val="22"/>
      <w:szCs w:val="22"/>
      <w:shd w:val="clear" w:color="auto" w:fill="auto"/>
    </w:rPr>
  </w:style>
  <w:style w:default="1" w:styleId="PO3" w:type="table">
    <w:name w:val="Normal Table"/>
    <w:uiPriority w:val="99"/>
    <w:pPr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</w:tblPr>
    <w:tcPr>
      <w:tcBorders/>
    </w:tcPr>
  </w:style>
  <w:style w:default="1" w:styleId="PO4" w:type="numbering">
    <w:name w:val="No List"/>
    <w:next w:val="PO1"/>
    <w:uiPriority w:val="99"/>
    <w:pPr>
      <w:rPr/>
    </w:pPr>
    <w:rPr>
      <w:shd w:val="cle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header" Target="header2.xml"></Relationship><Relationship Id="rId6" Type="http://schemas.openxmlformats.org/officeDocument/2006/relationships/theme" Target="theme/theme1.xml"></Relationship></Relationships>
</file>

<file path=word/_rels/header2.xml.rels><?xml version="1.0" encoding="UTF-8"?>
<Relationships xmlns="http://schemas.openxmlformats.org/package/2006/relationships"><Relationship Id="rId1" Type="http://schemas.openxmlformats.org/officeDocument/2006/relationships/image" Target="media/fImage1144059229234.png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WPS Office</Application>
  <AppVersion>12.000</AppVersion>
  <Characters>0</Characters>
  <CharactersWithSpaces>0</CharactersWithSpaces>
  <DocSecurity>0</DocSecurity>
  <HyperlinksChanged>false</HyperlinksChanged>
  <Lines>0</Lines>
  <LinksUpToDate>false</LinksUpToDate>
  <Pages>15</Pages>
  <Paragraphs>341</Paragraphs>
  <Words>1337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Didiza Benjamin</dc:creator>
  <cp:lastModifiedBy/>
  <dcterms:modified xsi:type="dcterms:W3CDTF">2026-09-14T01:44:02Z</dcterms:modified>
</cp:coreProperties>
</file>